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D521A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A737FC5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41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3342"/>
        <w:gridCol w:w="2694"/>
        <w:gridCol w:w="3260"/>
        <w:gridCol w:w="2551"/>
      </w:tblGrid>
      <w:tr w:rsidR="00CC55A1" w:rsidRPr="00A01086" w14:paraId="10486CC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9779D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EB414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F2847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CE31D" w14:textId="01A0044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C55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году*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8EA70" w14:textId="4ED3B969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5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6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67879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CC55A1" w:rsidRPr="00572A81" w14:paraId="16C026B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12E29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4B304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44F2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2987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5BD00" w14:textId="71218D93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06E9C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CC55A1" w:rsidRPr="00A01086" w14:paraId="7C7861A3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95434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02B0D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07B98" w14:textId="1163D75C" w:rsidR="00CC55A1" w:rsidRPr="00572A81" w:rsidRDefault="00CC55A1" w:rsidP="00A01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Республика Башкортостан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--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Постановление Государственного комитета по тарифам Республики Башкортостан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A01086" w:rsidRPr="00A010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 № </w:t>
            </w:r>
            <w:r w:rsidR="00A01086" w:rsidRPr="00A010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«Об установлении экономически обоснованного 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тарифа, предельных максимальных цен (тарифов)  на перевозки пассажиров и багажа железнодорожным транспортом в пригородном сообщении на территории Республики Башкортостан, осуществляемыми акционерными обществами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6E7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Свердловская пригородная компания»</w:t>
            </w: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2F1F" w14:textId="77777777" w:rsidR="00CC55A1" w:rsidRPr="00572A81" w:rsidRDefault="00CC55A1" w:rsidP="00CC55A1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E33DA" w14:textId="221D109B" w:rsidR="00CC55A1" w:rsidRPr="00572A81" w:rsidRDefault="00A01086" w:rsidP="00CC55A1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01086">
              <w:t>https://npa.bashkortostan.ru/41049/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80F1C" w14:textId="77777777" w:rsidR="00CC55A1" w:rsidRPr="006E7CF4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6E7CF4">
              <w:rPr>
                <w:rFonts w:ascii="Times New Roman" w:hAnsi="Times New Roman"/>
                <w:lang w:val="ru-RU"/>
              </w:rPr>
              <w:t>Республика Башкортостан – Государственный комитет по тарифам Республики Башкортостан</w:t>
            </w:r>
          </w:p>
        </w:tc>
      </w:tr>
      <w:tr w:rsidR="00CC55A1" w:rsidRPr="00A01086" w14:paraId="0D612584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69A75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83C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7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5FEEB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75C88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1406F" w14:textId="37238238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1AB9A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C55A1" w:rsidRPr="00572A81" w14:paraId="4DDD4AD8" w14:textId="77777777" w:rsidTr="00CC55A1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8E203" w14:textId="77777777" w:rsidR="00CC55A1" w:rsidRPr="00572A81" w:rsidRDefault="00CC55A1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7B9D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8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9E671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FB20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A3D90" w14:textId="14B5C478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8A637" w14:textId="77777777" w:rsidR="00CC55A1" w:rsidRPr="00572A81" w:rsidRDefault="00CC55A1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3D8D298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6B7EA01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73D17FB4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*(1) </w:t>
      </w:r>
      <w:hyperlink r:id="rId9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0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471D104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1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2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41075A2D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*(3) Исходя из решения органа исполнительной власти субъекта Российской Федерации, принятому в соответствии с </w:t>
      </w:r>
      <w:hyperlink r:id="rId13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4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521B420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7AC09334" w14:textId="77777777" w:rsidR="002D17FB" w:rsidRPr="00572A81" w:rsidRDefault="00A01086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151AA9"/>
    <w:rsid w:val="00214A6F"/>
    <w:rsid w:val="00572A81"/>
    <w:rsid w:val="006E7CF4"/>
    <w:rsid w:val="007A6979"/>
    <w:rsid w:val="00951F43"/>
    <w:rsid w:val="00A01086"/>
    <w:rsid w:val="00CC55A1"/>
    <w:rsid w:val="00D54027"/>
    <w:rsid w:val="00E860CC"/>
    <w:rsid w:val="00F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0870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55A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C5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3</cp:revision>
  <dcterms:created xsi:type="dcterms:W3CDTF">2023-12-25T04:44:00Z</dcterms:created>
  <dcterms:modified xsi:type="dcterms:W3CDTF">2023-12-25T05:37:00Z</dcterms:modified>
</cp:coreProperties>
</file>